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9A5" w:rsidRP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ПОЯСНИТЕЛЬНАЯ ЗАПИСКА</w:t>
      </w:r>
    </w:p>
    <w:p w:rsid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к проекту межгосударственного стандарта</w:t>
      </w:r>
    </w:p>
    <w:p w:rsidR="00D869A5" w:rsidRP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</w:p>
    <w:p w:rsidR="001D2D14" w:rsidRDefault="00D869A5" w:rsidP="00D869A5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ГОСТ</w:t>
      </w:r>
      <w:r w:rsidR="000D034B" w:rsidRPr="000D034B">
        <w:rPr>
          <w:rFonts w:ascii="Arial" w:eastAsia="Times New Roman" w:hAnsi="Arial" w:cs="Arial"/>
          <w:b/>
          <w:sz w:val="24"/>
          <w:szCs w:val="24"/>
        </w:rPr>
        <w:t>ISO</w:t>
      </w:r>
      <w:r w:rsidR="00232066" w:rsidRPr="00232066">
        <w:rPr>
          <w:rFonts w:ascii="Arial" w:eastAsia="Times New Roman" w:hAnsi="Arial" w:cs="Arial"/>
          <w:b/>
          <w:sz w:val="24"/>
          <w:szCs w:val="24"/>
        </w:rPr>
        <w:t>3856-</w:t>
      </w:r>
      <w:r w:rsidR="00F37BD1">
        <w:rPr>
          <w:rFonts w:ascii="Arial" w:eastAsia="Times New Roman" w:hAnsi="Arial" w:cs="Arial"/>
          <w:b/>
          <w:sz w:val="24"/>
          <w:szCs w:val="24"/>
        </w:rPr>
        <w:t>5</w:t>
      </w:r>
      <w:r w:rsidRPr="00D869A5">
        <w:rPr>
          <w:rFonts w:ascii="Arial" w:hAnsi="Arial" w:cs="Arial"/>
          <w:b/>
          <w:sz w:val="24"/>
          <w:szCs w:val="24"/>
        </w:rPr>
        <w:t xml:space="preserve"> «</w:t>
      </w:r>
      <w:r w:rsidR="00F37BD1" w:rsidRPr="00F37BD1">
        <w:rPr>
          <w:rFonts w:ascii="Arial" w:hAnsi="Arial" w:cs="Arial"/>
          <w:b/>
          <w:sz w:val="24"/>
          <w:szCs w:val="24"/>
        </w:rPr>
        <w:t>Материалы лакокрасочные. Методы определения содержания металлов. Определение содержания «растворенного» шестивалентного хрома в пигментной части жидкой и порошковой красок. Спектрофотометрический метод с использованием дифенилкарбазида</w:t>
      </w:r>
      <w:r w:rsidRPr="00D869A5">
        <w:rPr>
          <w:rFonts w:ascii="Arial" w:hAnsi="Arial" w:cs="Arial"/>
          <w:b/>
          <w:sz w:val="24"/>
          <w:szCs w:val="24"/>
        </w:rPr>
        <w:t>»</w:t>
      </w:r>
    </w:p>
    <w:p w:rsidR="00D869A5" w:rsidRDefault="00D869A5" w:rsidP="00D869A5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1. Основание для разработки стандарта.</w:t>
      </w: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4968D5" w:rsidRDefault="004968D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968D5">
        <w:rPr>
          <w:rFonts w:ascii="Arial" w:hAnsi="Arial" w:cs="Arial"/>
          <w:sz w:val="24"/>
          <w:szCs w:val="24"/>
        </w:rPr>
        <w:t xml:space="preserve">Проект межгосударственного стандарта разработан в соответствии </w:t>
      </w:r>
      <w:r w:rsidR="005B4B7A">
        <w:rPr>
          <w:rFonts w:ascii="Arial" w:hAnsi="Arial" w:cs="Arial"/>
          <w:sz w:val="24"/>
          <w:szCs w:val="24"/>
        </w:rPr>
        <w:t xml:space="preserve">с </w:t>
      </w:r>
      <w:r w:rsidR="005B4B7A" w:rsidRPr="004968D5">
        <w:rPr>
          <w:rFonts w:ascii="Arial" w:hAnsi="Arial" w:cs="Arial"/>
          <w:sz w:val="24"/>
          <w:szCs w:val="24"/>
        </w:rPr>
        <w:t xml:space="preserve">Планом </w:t>
      </w:r>
      <w:r w:rsidR="005B4B7A">
        <w:rPr>
          <w:rFonts w:ascii="Arial" w:hAnsi="Arial" w:cs="Arial"/>
          <w:sz w:val="24"/>
          <w:szCs w:val="24"/>
        </w:rPr>
        <w:t>национальной</w:t>
      </w:r>
      <w:r w:rsidR="005B4B7A" w:rsidRPr="004968D5">
        <w:rPr>
          <w:rFonts w:ascii="Arial" w:hAnsi="Arial" w:cs="Arial"/>
          <w:sz w:val="24"/>
          <w:szCs w:val="24"/>
        </w:rPr>
        <w:t xml:space="preserve"> стандартизации на 2020 год, </w:t>
      </w:r>
      <w:r w:rsidR="005B4B7A">
        <w:rPr>
          <w:rFonts w:ascii="Arial" w:hAnsi="Arial" w:cs="Arial"/>
          <w:sz w:val="24"/>
          <w:szCs w:val="24"/>
        </w:rPr>
        <w:t>(</w:t>
      </w:r>
      <w:r w:rsidR="005B4B7A" w:rsidRPr="004968D5">
        <w:rPr>
          <w:rFonts w:ascii="Arial" w:hAnsi="Arial" w:cs="Arial"/>
          <w:sz w:val="24"/>
          <w:szCs w:val="24"/>
        </w:rPr>
        <w:t>утвержден приказом Председателя Комитета технического регулирования и метрологии Министерства торговли и интеграции Республики Казахстан от 27 января 2020 года № 39-од</w:t>
      </w:r>
      <w:r w:rsidR="005B4B7A">
        <w:rPr>
          <w:rFonts w:ascii="Arial" w:hAnsi="Arial" w:cs="Arial"/>
          <w:sz w:val="24"/>
          <w:szCs w:val="24"/>
        </w:rPr>
        <w:t>)</w:t>
      </w:r>
      <w:r w:rsidRPr="004968D5">
        <w:rPr>
          <w:rFonts w:ascii="Arial" w:hAnsi="Arial" w:cs="Arial"/>
          <w:sz w:val="24"/>
          <w:szCs w:val="24"/>
        </w:rPr>
        <w:t xml:space="preserve"> в целях реализации требований проекта ТР ЕАЭС «О безопасности лакокрасочных материалов»</w:t>
      </w:r>
      <w:r w:rsidR="005B4B7A">
        <w:rPr>
          <w:rFonts w:ascii="Arial" w:hAnsi="Arial" w:cs="Arial"/>
          <w:sz w:val="24"/>
          <w:szCs w:val="24"/>
        </w:rPr>
        <w:t>(</w:t>
      </w:r>
      <w:r w:rsidR="005B4B7A" w:rsidRPr="00155AE9">
        <w:rPr>
          <w:rFonts w:ascii="Arial" w:hAnsi="Arial" w:cs="Arial"/>
          <w:sz w:val="24"/>
          <w:szCs w:val="24"/>
        </w:rPr>
        <w:t>Стать</w:t>
      </w:r>
      <w:r w:rsidR="005B4B7A">
        <w:rPr>
          <w:rFonts w:ascii="Arial" w:hAnsi="Arial" w:cs="Arial"/>
          <w:sz w:val="24"/>
          <w:szCs w:val="24"/>
        </w:rPr>
        <w:t xml:space="preserve">и 5, </w:t>
      </w:r>
      <w:r w:rsidR="005B4B7A" w:rsidRPr="00155AE9">
        <w:rPr>
          <w:rFonts w:ascii="Arial" w:hAnsi="Arial" w:cs="Arial"/>
          <w:sz w:val="24"/>
          <w:szCs w:val="24"/>
        </w:rPr>
        <w:t>пункт</w:t>
      </w:r>
      <w:r w:rsidR="005B4B7A">
        <w:rPr>
          <w:rFonts w:ascii="Arial" w:hAnsi="Arial" w:cs="Arial"/>
          <w:sz w:val="24"/>
          <w:szCs w:val="24"/>
        </w:rPr>
        <w:t>а</w:t>
      </w:r>
      <w:r w:rsidR="005B4B7A" w:rsidRPr="00155AE9">
        <w:rPr>
          <w:rFonts w:ascii="Arial" w:hAnsi="Arial" w:cs="Arial"/>
          <w:sz w:val="24"/>
          <w:szCs w:val="24"/>
        </w:rPr>
        <w:t xml:space="preserve"> 15</w:t>
      </w:r>
      <w:r w:rsidR="005B4B7A">
        <w:rPr>
          <w:rFonts w:ascii="Arial" w:hAnsi="Arial" w:cs="Arial"/>
          <w:sz w:val="24"/>
          <w:szCs w:val="24"/>
        </w:rPr>
        <w:t>)</w:t>
      </w:r>
      <w:r w:rsidRPr="004968D5">
        <w:rPr>
          <w:rFonts w:ascii="Arial" w:hAnsi="Arial" w:cs="Arial"/>
          <w:sz w:val="24"/>
          <w:szCs w:val="24"/>
        </w:rPr>
        <w:t>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69A5">
        <w:rPr>
          <w:rFonts w:ascii="Arial" w:hAnsi="Arial" w:cs="Arial"/>
          <w:sz w:val="24"/>
          <w:szCs w:val="24"/>
        </w:rPr>
        <w:t xml:space="preserve">Организация, предоставившая предложение-заявку – </w:t>
      </w:r>
      <w:r w:rsidR="00F95B1B" w:rsidRPr="00F95B1B">
        <w:rPr>
          <w:rFonts w:ascii="Arial" w:hAnsi="Arial" w:cs="Arial"/>
          <w:sz w:val="24"/>
          <w:szCs w:val="24"/>
        </w:rPr>
        <w:t xml:space="preserve">Комитет технического регулирования и метрологии Министерства </w:t>
      </w:r>
      <w:r w:rsidR="00F95B1B">
        <w:rPr>
          <w:rFonts w:ascii="Arial" w:hAnsi="Arial" w:cs="Arial"/>
          <w:sz w:val="24"/>
          <w:szCs w:val="24"/>
        </w:rPr>
        <w:t xml:space="preserve">торговли и интеграции </w:t>
      </w:r>
      <w:r w:rsidR="00F95B1B" w:rsidRPr="00F95B1B">
        <w:rPr>
          <w:rFonts w:ascii="Arial" w:hAnsi="Arial" w:cs="Arial"/>
          <w:sz w:val="24"/>
          <w:szCs w:val="24"/>
        </w:rPr>
        <w:t>развития  Республики Казахстан</w:t>
      </w:r>
      <w:r w:rsidR="00F95B1B">
        <w:rPr>
          <w:rFonts w:ascii="Arial" w:hAnsi="Arial" w:cs="Arial"/>
          <w:sz w:val="24"/>
          <w:szCs w:val="24"/>
        </w:rPr>
        <w:t>.</w:t>
      </w: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2. Краткая характеристика объекта и аспект стандартизации.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F37BD1" w:rsidRPr="00F37BD1" w:rsidRDefault="00F37BD1" w:rsidP="00F37BD1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37BD1">
        <w:rPr>
          <w:rFonts w:ascii="Arial" w:hAnsi="Arial" w:cs="Arial"/>
          <w:sz w:val="24"/>
          <w:szCs w:val="24"/>
        </w:rPr>
        <w:t>Стандарт устанавливает спектрофотометрический метод с применением дифенилкарбазида для определения содержания «растворенного» шестивалентного хрома в экстракте соляной кислоты, приготовленном из пигментной части жидкой краски или из порошковой краски по 8.2.3 ISO 6713 или другими, пригодными для этой цели стандартами.</w:t>
      </w:r>
    </w:p>
    <w:p w:rsidR="00F37BD1" w:rsidRPr="00F37BD1" w:rsidRDefault="00F37BD1" w:rsidP="00F37BD1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37BD1">
        <w:rPr>
          <w:rFonts w:ascii="Arial" w:hAnsi="Arial" w:cs="Arial"/>
          <w:sz w:val="24"/>
          <w:szCs w:val="24"/>
        </w:rPr>
        <w:t>Указанный метод предназначен для лакокрасочных материалов с содержанием шестивалентного хрома от 0,05 % до 5 % (по массе).</w:t>
      </w:r>
    </w:p>
    <w:p w:rsidR="00F37BD1" w:rsidRDefault="00F37BD1" w:rsidP="00F37BD1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37BD1">
        <w:rPr>
          <w:rFonts w:ascii="Arial" w:hAnsi="Arial" w:cs="Arial"/>
          <w:sz w:val="24"/>
          <w:szCs w:val="24"/>
        </w:rPr>
        <w:t>По согласованию между заинтересованными сторонами допускается использовать и другие методы при условии, что они конкретизированы для шестивалентного хрома, однако в случае разногласий спектрофотометрический метод используется как арбитражный.</w:t>
      </w:r>
    </w:p>
    <w:p w:rsidR="009D1DA2" w:rsidRDefault="009D1DA2" w:rsidP="00F37BD1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D1DA2">
        <w:rPr>
          <w:rFonts w:ascii="Arial" w:hAnsi="Arial" w:cs="Arial"/>
          <w:sz w:val="24"/>
          <w:szCs w:val="24"/>
        </w:rPr>
        <w:t xml:space="preserve">В стандарте определены </w:t>
      </w:r>
      <w:r w:rsidR="00072CDA" w:rsidRPr="00072CDA">
        <w:rPr>
          <w:rFonts w:ascii="Arial" w:hAnsi="Arial" w:cs="Arial"/>
          <w:sz w:val="24"/>
          <w:szCs w:val="24"/>
        </w:rPr>
        <w:t xml:space="preserve">аппаратура </w:t>
      </w:r>
      <w:r w:rsidR="00072CDA">
        <w:rPr>
          <w:rFonts w:ascii="Arial" w:hAnsi="Arial" w:cs="Arial"/>
          <w:sz w:val="24"/>
          <w:szCs w:val="24"/>
        </w:rPr>
        <w:t xml:space="preserve">для проведения испытания, </w:t>
      </w:r>
      <w:r w:rsidR="00072CDA" w:rsidRPr="00072CDA">
        <w:rPr>
          <w:rFonts w:ascii="Arial" w:hAnsi="Arial" w:cs="Arial"/>
          <w:sz w:val="24"/>
          <w:szCs w:val="24"/>
        </w:rPr>
        <w:t>реактивы и материалы</w:t>
      </w:r>
      <w:r>
        <w:rPr>
          <w:rFonts w:ascii="Arial" w:hAnsi="Arial" w:cs="Arial"/>
          <w:sz w:val="24"/>
          <w:szCs w:val="24"/>
        </w:rPr>
        <w:t xml:space="preserve">. </w:t>
      </w:r>
      <w:r w:rsidR="00F37BD1">
        <w:rPr>
          <w:rFonts w:ascii="Arial" w:hAnsi="Arial" w:cs="Arial"/>
          <w:sz w:val="24"/>
          <w:szCs w:val="24"/>
        </w:rPr>
        <w:t>По у</w:t>
      </w:r>
      <w:r w:rsidR="00232066" w:rsidRPr="00232066">
        <w:rPr>
          <w:rFonts w:ascii="Arial" w:hAnsi="Arial" w:cs="Arial"/>
          <w:sz w:val="24"/>
          <w:szCs w:val="24"/>
        </w:rPr>
        <w:t>казанн</w:t>
      </w:r>
      <w:r w:rsidR="00F95B1B">
        <w:rPr>
          <w:rFonts w:ascii="Arial" w:hAnsi="Arial" w:cs="Arial"/>
          <w:sz w:val="24"/>
          <w:szCs w:val="24"/>
        </w:rPr>
        <w:t>ом</w:t>
      </w:r>
      <w:r w:rsidR="00F37BD1">
        <w:rPr>
          <w:rFonts w:ascii="Arial" w:hAnsi="Arial" w:cs="Arial"/>
          <w:sz w:val="24"/>
          <w:szCs w:val="24"/>
        </w:rPr>
        <w:t>у</w:t>
      </w:r>
      <w:r w:rsidR="00232066" w:rsidRPr="00232066">
        <w:rPr>
          <w:rFonts w:ascii="Arial" w:hAnsi="Arial" w:cs="Arial"/>
          <w:sz w:val="24"/>
          <w:szCs w:val="24"/>
        </w:rPr>
        <w:t xml:space="preserve"> метод</w:t>
      </w:r>
      <w:r w:rsidR="00F37BD1">
        <w:rPr>
          <w:rFonts w:ascii="Arial" w:hAnsi="Arial" w:cs="Arial"/>
          <w:sz w:val="24"/>
          <w:szCs w:val="24"/>
        </w:rPr>
        <w:t>у</w:t>
      </w:r>
      <w:r w:rsidR="00F37BD1" w:rsidRPr="00F37BD1">
        <w:rPr>
          <w:rFonts w:ascii="Arial" w:hAnsi="Arial" w:cs="Arial"/>
          <w:sz w:val="24"/>
          <w:szCs w:val="24"/>
        </w:rPr>
        <w:t>получают окрашенное комплексное соединение путем смешивания растворов, содержащих шестивалентный хром и дифенилкарбазид. После добавления ортофосфорной и серной кислот измеряют цвет с помощью спектрофотометра при длине волны 540 нм.</w:t>
      </w:r>
    </w:p>
    <w:p w:rsidR="004968D5" w:rsidRPr="009D1DA2" w:rsidRDefault="004968D5" w:rsidP="004968D5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0D034B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3.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уровне.</w:t>
      </w:r>
    </w:p>
    <w:p w:rsidR="00D869A5" w:rsidRPr="00BF2CF1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730188" w:rsidRDefault="00730188" w:rsidP="00730188">
      <w:pPr>
        <w:pStyle w:val="Default"/>
        <w:spacing w:line="276" w:lineRule="auto"/>
        <w:ind w:firstLine="567"/>
        <w:jc w:val="both"/>
        <w:rPr>
          <w:spacing w:val="2"/>
          <w:shd w:val="clear" w:color="auto" w:fill="FFFFFF"/>
        </w:rPr>
      </w:pPr>
      <w:r>
        <w:rPr>
          <w:color w:val="auto"/>
          <w:spacing w:val="2"/>
          <w:shd w:val="clear" w:color="auto" w:fill="FFFFFF"/>
        </w:rPr>
        <w:t xml:space="preserve">Целесообразность разработки настоящего стандарта обусловлена отсутствием стандартов на методы испытаний текстильных канатов  для выполнения требований </w:t>
      </w:r>
      <w:r>
        <w:rPr>
          <w:spacing w:val="2"/>
          <w:shd w:val="clear" w:color="auto" w:fill="FFFFFF"/>
        </w:rPr>
        <w:t>ТР ЕАЭС «О безопасности лакокрасочных материалов».</w:t>
      </w:r>
    </w:p>
    <w:p w:rsidR="00BF2CF1" w:rsidRP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 xml:space="preserve">4. Сведения о взаимосвязи проекта межгосударственного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</w:t>
      </w:r>
      <w:r w:rsidRPr="00D869A5">
        <w:rPr>
          <w:rFonts w:ascii="Arial" w:hAnsi="Arial" w:cs="Arial"/>
          <w:b/>
          <w:sz w:val="24"/>
          <w:szCs w:val="24"/>
        </w:rPr>
        <w:lastRenderedPageBreak/>
        <w:t>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стандартом).</w:t>
      </w:r>
    </w:p>
    <w:p w:rsidR="00D869A5" w:rsidRPr="00BF2CF1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F2CF1" w:rsidRDefault="00214412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14412">
        <w:rPr>
          <w:rFonts w:ascii="Arial" w:hAnsi="Arial" w:cs="Arial"/>
          <w:sz w:val="24"/>
          <w:szCs w:val="24"/>
        </w:rPr>
        <w:t>Настоящий стандарт взаимосвязан со следующими межгосударственными стандартами</w:t>
      </w:r>
      <w:r>
        <w:rPr>
          <w:rFonts w:ascii="Arial" w:hAnsi="Arial" w:cs="Arial"/>
          <w:sz w:val="24"/>
          <w:szCs w:val="24"/>
        </w:rPr>
        <w:t>:</w:t>
      </w:r>
    </w:p>
    <w:p w:rsidR="004F1615" w:rsidRPr="004F1615" w:rsidRDefault="004F1615" w:rsidP="004F161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F1615">
        <w:rPr>
          <w:rFonts w:ascii="Arial" w:hAnsi="Arial" w:cs="Arial"/>
          <w:sz w:val="24"/>
          <w:szCs w:val="24"/>
        </w:rPr>
        <w:t>- ГОСТ 9980.2-2014 «Материалы лакокрасочные и сырье для них. Отбор проб, контроль и подготовка образцов для испытаний»;</w:t>
      </w:r>
    </w:p>
    <w:p w:rsidR="004F1615" w:rsidRPr="004F1615" w:rsidRDefault="004F1615" w:rsidP="004F161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F1615">
        <w:rPr>
          <w:rFonts w:ascii="Arial" w:hAnsi="Arial" w:cs="Arial"/>
          <w:sz w:val="24"/>
          <w:szCs w:val="24"/>
        </w:rPr>
        <w:t>- ГОСТ 8832-76 (ИСО 1514-84) «Материалы лакокрасочные. Методы получения лакокрасочного покрытия для испытания»;</w:t>
      </w:r>
    </w:p>
    <w:p w:rsidR="004F1615" w:rsidRPr="004F1615" w:rsidRDefault="004F1615" w:rsidP="004F161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F1615">
        <w:rPr>
          <w:rFonts w:ascii="Arial" w:hAnsi="Arial" w:cs="Arial"/>
          <w:sz w:val="24"/>
          <w:szCs w:val="24"/>
        </w:rPr>
        <w:t>- ГОСТ 21513-76 «Материалы лакокрасочные. Методы определения водо- и влагопоглощения лакокрасочной пленкой»;</w:t>
      </w:r>
    </w:p>
    <w:p w:rsidR="004F1615" w:rsidRPr="004F1615" w:rsidRDefault="004F1615" w:rsidP="004F161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F1615">
        <w:rPr>
          <w:rFonts w:ascii="Arial" w:hAnsi="Arial" w:cs="Arial"/>
          <w:sz w:val="24"/>
          <w:szCs w:val="24"/>
        </w:rPr>
        <w:t>- ГОСТ 29317-92 (ИСО 3270-84) «Материалы лакокрасочные и сырье для них. Температуры и влажности для кондиционирования и испытания»;</w:t>
      </w:r>
    </w:p>
    <w:p w:rsidR="004F1615" w:rsidRPr="004F1615" w:rsidRDefault="004F1615" w:rsidP="004F161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F1615">
        <w:rPr>
          <w:rFonts w:ascii="Arial" w:hAnsi="Arial" w:cs="Arial"/>
          <w:sz w:val="24"/>
          <w:szCs w:val="24"/>
        </w:rPr>
        <w:t>- ГОСТ 33352-2015 (EN 1062-3:2008) «Материалы лакокрасочные. Ме</w:t>
      </w:r>
      <w:r>
        <w:rPr>
          <w:rFonts w:ascii="Arial" w:hAnsi="Arial" w:cs="Arial"/>
          <w:sz w:val="24"/>
          <w:szCs w:val="24"/>
        </w:rPr>
        <w:t>тод определения водопоглощения».</w:t>
      </w:r>
    </w:p>
    <w:p w:rsidR="004F1615" w:rsidRPr="00BF2CF1" w:rsidRDefault="004F1615" w:rsidP="004F161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5.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t>Принятие настоящ</w:t>
      </w:r>
      <w:r>
        <w:rPr>
          <w:rFonts w:ascii="Arial" w:hAnsi="Arial" w:cs="Arial"/>
          <w:sz w:val="24"/>
          <w:szCs w:val="24"/>
        </w:rPr>
        <w:t>его</w:t>
      </w:r>
      <w:r w:rsidRPr="00BF2CF1">
        <w:rPr>
          <w:rFonts w:ascii="Arial" w:hAnsi="Arial" w:cs="Arial"/>
          <w:sz w:val="24"/>
          <w:szCs w:val="24"/>
        </w:rPr>
        <w:t xml:space="preserve"> стандарта не потребует пересмотра действующих стандартов </w:t>
      </w:r>
      <w:r>
        <w:rPr>
          <w:rFonts w:ascii="Arial" w:hAnsi="Arial" w:cs="Arial"/>
          <w:sz w:val="24"/>
          <w:szCs w:val="24"/>
        </w:rPr>
        <w:t xml:space="preserve">и </w:t>
      </w:r>
      <w:r w:rsidRPr="00BF2CF1">
        <w:rPr>
          <w:rFonts w:ascii="Arial" w:hAnsi="Arial" w:cs="Arial"/>
          <w:sz w:val="24"/>
          <w:szCs w:val="24"/>
        </w:rPr>
        <w:t>не влечет за собой внесения изменений или отмены других нормативных документов.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6. Перечень исходных документов и другие источники информации, использованные при разработке межгосударственного стандарта.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Pr="00533DAA" w:rsidRDefault="00072CDA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Проектм</w:t>
      </w:r>
      <w:r w:rsidR="008D371C" w:rsidRPr="008D371C">
        <w:rPr>
          <w:rFonts w:ascii="Arial" w:hAnsi="Arial" w:cs="Arial"/>
          <w:sz w:val="24"/>
          <w:szCs w:val="24"/>
        </w:rPr>
        <w:t>ежгосударственн</w:t>
      </w:r>
      <w:r>
        <w:rPr>
          <w:rFonts w:ascii="Arial" w:hAnsi="Arial" w:cs="Arial"/>
          <w:sz w:val="24"/>
          <w:szCs w:val="24"/>
        </w:rPr>
        <w:t>ого</w:t>
      </w:r>
      <w:r w:rsidR="00BF2CF1" w:rsidRPr="00BF2CF1">
        <w:rPr>
          <w:rFonts w:ascii="Arial" w:hAnsi="Arial" w:cs="Arial"/>
          <w:sz w:val="24"/>
          <w:szCs w:val="24"/>
        </w:rPr>
        <w:t>стандарт</w:t>
      </w:r>
      <w:r>
        <w:rPr>
          <w:rFonts w:ascii="Arial" w:hAnsi="Arial" w:cs="Arial"/>
          <w:sz w:val="24"/>
          <w:szCs w:val="24"/>
        </w:rPr>
        <w:t>а</w:t>
      </w:r>
      <w:r w:rsidR="00BF2CF1" w:rsidRPr="00BF2CF1">
        <w:rPr>
          <w:rFonts w:ascii="Arial" w:hAnsi="Arial" w:cs="Arial"/>
          <w:sz w:val="24"/>
          <w:szCs w:val="24"/>
        </w:rPr>
        <w:t>разработаннаосновемеждународногостандарта</w:t>
      </w:r>
      <w:r w:rsidR="00F37BD1" w:rsidRPr="00F37BD1">
        <w:rPr>
          <w:rFonts w:ascii="Arial" w:hAnsi="Arial" w:cs="Arial"/>
          <w:sz w:val="24"/>
          <w:lang w:val="en-US"/>
        </w:rPr>
        <w:t>ISO</w:t>
      </w:r>
      <w:r w:rsidR="00F37BD1" w:rsidRPr="00533DAA">
        <w:rPr>
          <w:rFonts w:ascii="Arial" w:hAnsi="Arial" w:cs="Arial"/>
          <w:sz w:val="24"/>
          <w:lang w:val="en-US"/>
        </w:rPr>
        <w:t xml:space="preserve"> 3856-5:84 </w:t>
      </w:r>
      <w:r w:rsidR="00533DAA" w:rsidRPr="00F37BD1">
        <w:rPr>
          <w:rFonts w:ascii="Arial" w:hAnsi="Arial" w:cs="Arial"/>
          <w:sz w:val="24"/>
          <w:lang w:val="en-US"/>
        </w:rPr>
        <w:t>Paints and varnishes - Determination of «soluble» metal content - Part 5: Determination of hexavalent chromium content of the pigment portion of the liquid paint or the paint in powder form - Diphenylcarbazide spectrophotometric method</w:t>
      </w:r>
      <w:r w:rsidR="00F37BD1" w:rsidRPr="00533DAA">
        <w:rPr>
          <w:rFonts w:ascii="Arial" w:hAnsi="Arial" w:cs="Arial"/>
          <w:sz w:val="24"/>
          <w:lang w:val="en-US"/>
        </w:rPr>
        <w:t xml:space="preserve"> (</w:t>
      </w:r>
      <w:r w:rsidR="00533DAA" w:rsidRPr="0053498A">
        <w:rPr>
          <w:rFonts w:ascii="Arial" w:hAnsi="Arial" w:cs="Arial"/>
          <w:sz w:val="24"/>
        </w:rPr>
        <w:t>Краскиилаки</w:t>
      </w:r>
      <w:r w:rsidR="00533DAA" w:rsidRPr="00533DAA">
        <w:rPr>
          <w:rFonts w:ascii="Arial" w:hAnsi="Arial" w:cs="Arial"/>
          <w:sz w:val="24"/>
          <w:lang w:val="en-US"/>
        </w:rPr>
        <w:t>.</w:t>
      </w:r>
      <w:r w:rsidR="00533DAA" w:rsidRPr="00F37BD1">
        <w:rPr>
          <w:rFonts w:ascii="Arial" w:hAnsi="Arial" w:cs="Arial"/>
          <w:sz w:val="24"/>
        </w:rPr>
        <w:t>Определение</w:t>
      </w:r>
      <w:r w:rsidR="00533DAA" w:rsidRPr="00730188">
        <w:rPr>
          <w:rFonts w:ascii="Arial" w:hAnsi="Arial" w:cs="Arial"/>
          <w:sz w:val="24"/>
          <w:lang w:val="en-US"/>
        </w:rPr>
        <w:t xml:space="preserve"> </w:t>
      </w:r>
      <w:r w:rsidR="00533DAA" w:rsidRPr="00F37BD1">
        <w:rPr>
          <w:rFonts w:ascii="Arial" w:hAnsi="Arial" w:cs="Arial"/>
          <w:sz w:val="24"/>
        </w:rPr>
        <w:t>содержания</w:t>
      </w:r>
      <w:r w:rsidR="00533DAA" w:rsidRPr="00730188">
        <w:rPr>
          <w:rFonts w:ascii="Arial" w:hAnsi="Arial" w:cs="Arial"/>
          <w:sz w:val="24"/>
          <w:lang w:val="en-US"/>
        </w:rPr>
        <w:t xml:space="preserve"> «</w:t>
      </w:r>
      <w:r w:rsidR="00533DAA" w:rsidRPr="00F37BD1">
        <w:rPr>
          <w:rFonts w:ascii="Arial" w:hAnsi="Arial" w:cs="Arial"/>
          <w:sz w:val="24"/>
        </w:rPr>
        <w:t>растворимых</w:t>
      </w:r>
      <w:r w:rsidR="00533DAA" w:rsidRPr="00730188">
        <w:rPr>
          <w:rFonts w:ascii="Arial" w:hAnsi="Arial" w:cs="Arial"/>
          <w:sz w:val="24"/>
          <w:lang w:val="en-US"/>
        </w:rPr>
        <w:t xml:space="preserve">» </w:t>
      </w:r>
      <w:r w:rsidR="00533DAA" w:rsidRPr="00F37BD1">
        <w:rPr>
          <w:rFonts w:ascii="Arial" w:hAnsi="Arial" w:cs="Arial"/>
          <w:sz w:val="24"/>
        </w:rPr>
        <w:t>металлов</w:t>
      </w:r>
      <w:r w:rsidR="00533DAA" w:rsidRPr="00730188">
        <w:rPr>
          <w:rFonts w:ascii="Arial" w:hAnsi="Arial" w:cs="Arial"/>
          <w:sz w:val="24"/>
          <w:lang w:val="en-US"/>
        </w:rPr>
        <w:t xml:space="preserve">. </w:t>
      </w:r>
      <w:r w:rsidR="00533DAA" w:rsidRPr="00F37BD1">
        <w:rPr>
          <w:rFonts w:ascii="Arial" w:hAnsi="Arial" w:cs="Arial"/>
          <w:sz w:val="24"/>
        </w:rPr>
        <w:t xml:space="preserve">Часть 5. Определение содержания шестивалентного хрома в пигментной части жидкой краски или краски в порошковой форме. </w:t>
      </w:r>
      <w:r w:rsidR="00533DAA" w:rsidRPr="002B4901">
        <w:rPr>
          <w:rFonts w:ascii="Arial" w:hAnsi="Arial" w:cs="Arial"/>
          <w:sz w:val="24"/>
        </w:rPr>
        <w:t>Дифенилкарбазидныйспектрофотометрическийметод</w:t>
      </w:r>
      <w:r w:rsidR="00F37BD1" w:rsidRPr="00533DAA">
        <w:rPr>
          <w:rFonts w:ascii="Arial" w:hAnsi="Arial" w:cs="Arial"/>
          <w:sz w:val="24"/>
        </w:rPr>
        <w:t>)</w:t>
      </w:r>
    </w:p>
    <w:p w:rsidR="00BF2CF1" w:rsidRPr="00BF2CF1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t>Степень соответствия – идентичная (IDT).</w:t>
      </w:r>
    </w:p>
    <w:p w:rsidR="00BF2CF1" w:rsidRPr="00D869A5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7. Сведения о разработчике с указанием его сайта, почтового адреса, номера контактного телефона и адреса электронной почты.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BF2CF1">
        <w:rPr>
          <w:rFonts w:ascii="Arial" w:hAnsi="Arial" w:cs="Arial"/>
          <w:color w:val="000000"/>
        </w:rPr>
        <w:t xml:space="preserve">РГП </w:t>
      </w:r>
      <w:r w:rsidR="0053498A">
        <w:rPr>
          <w:rFonts w:ascii="Arial" w:hAnsi="Arial" w:cs="Arial"/>
          <w:color w:val="000000"/>
        </w:rPr>
        <w:t xml:space="preserve">на ПХВ </w:t>
      </w:r>
      <w:r w:rsidRPr="00BF2CF1">
        <w:rPr>
          <w:rFonts w:ascii="Arial" w:hAnsi="Arial" w:cs="Arial"/>
          <w:color w:val="000000"/>
        </w:rPr>
        <w:t>«Казахский институт стандартизации и сертификации»</w:t>
      </w:r>
    </w:p>
    <w:p w:rsidR="001D3CA1" w:rsidRDefault="001D3CA1" w:rsidP="001D3CA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BF2CF1">
        <w:rPr>
          <w:rFonts w:ascii="Arial" w:hAnsi="Arial" w:cs="Arial"/>
          <w:color w:val="000000"/>
        </w:rPr>
        <w:t xml:space="preserve">Адрес: </w:t>
      </w:r>
      <w:r>
        <w:rPr>
          <w:rFonts w:ascii="Arial" w:hAnsi="Arial" w:cs="Arial"/>
          <w:color w:val="000000"/>
        </w:rPr>
        <w:t xml:space="preserve">г. Нур-Султан  </w:t>
      </w:r>
      <w:r w:rsidRPr="003E725F">
        <w:rPr>
          <w:rFonts w:ascii="Arial" w:hAnsi="Arial" w:cs="Arial"/>
          <w:color w:val="000000"/>
        </w:rPr>
        <w:t>пр. Мангилик ел 11, здание «Эталонный центр»</w:t>
      </w:r>
    </w:p>
    <w:p w:rsidR="001D3CA1" w:rsidRPr="003E725F" w:rsidRDefault="001D3CA1" w:rsidP="001D3CA1">
      <w:pPr>
        <w:pStyle w:val="a3"/>
        <w:spacing w:before="0" w:beforeAutospacing="0" w:after="0" w:afterAutospacing="0"/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Сайт: </w:t>
      </w:r>
      <w:r w:rsidRPr="003E725F">
        <w:rPr>
          <w:rFonts w:ascii="Arial" w:hAnsi="Arial" w:cs="Arial"/>
        </w:rPr>
        <w:t>www.kazinst.kz</w:t>
      </w:r>
    </w:p>
    <w:p w:rsidR="001D3CA1" w:rsidRPr="00F55BC8" w:rsidRDefault="001D3CA1" w:rsidP="001D3CA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FF0000"/>
        </w:rPr>
      </w:pPr>
      <w:r w:rsidRPr="00F55BC8">
        <w:rPr>
          <w:rFonts w:ascii="Arial" w:hAnsi="Arial" w:cs="Arial"/>
          <w:color w:val="FF0000"/>
        </w:rPr>
        <w:t xml:space="preserve">Тел./Факс: </w:t>
      </w:r>
    </w:p>
    <w:p w:rsidR="001D3CA1" w:rsidRPr="00F55BC8" w:rsidRDefault="001D3CA1" w:rsidP="001D3CA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FF0000"/>
        </w:rPr>
      </w:pPr>
      <w:r w:rsidRPr="00F55BC8">
        <w:rPr>
          <w:rFonts w:ascii="Arial" w:hAnsi="Arial" w:cs="Arial"/>
          <w:color w:val="FF0000"/>
        </w:rPr>
        <w:t xml:space="preserve">E-mail: </w:t>
      </w:r>
    </w:p>
    <w:p w:rsid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bookmarkStart w:id="0" w:name="_GoBack"/>
      <w:bookmarkEnd w:id="0"/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>Заместитель генерального директора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 xml:space="preserve">РГП </w:t>
      </w:r>
      <w:r w:rsidR="0053498A" w:rsidRPr="0053498A">
        <w:rPr>
          <w:rFonts w:ascii="Arial" w:hAnsi="Arial" w:cs="Arial"/>
          <w:b/>
          <w:color w:val="000000"/>
        </w:rPr>
        <w:t>на ПХВ</w:t>
      </w:r>
      <w:r w:rsidRPr="00BF2CF1">
        <w:rPr>
          <w:rFonts w:ascii="Arial" w:hAnsi="Arial" w:cs="Arial"/>
          <w:b/>
          <w:color w:val="000000"/>
        </w:rPr>
        <w:t>«Казахстанский институт</w:t>
      </w:r>
    </w:p>
    <w:p w:rsidR="00BF2CF1" w:rsidRPr="00D869A5" w:rsidRDefault="00BF2CF1" w:rsidP="00F37BD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</w:rPr>
      </w:pPr>
      <w:r w:rsidRPr="00BF2CF1">
        <w:rPr>
          <w:rFonts w:ascii="Arial" w:hAnsi="Arial" w:cs="Arial"/>
          <w:b/>
          <w:color w:val="000000"/>
        </w:rPr>
        <w:lastRenderedPageBreak/>
        <w:t>стандартизации и сертификации»                             И.В. Хамитов</w:t>
      </w:r>
    </w:p>
    <w:sectPr w:rsidR="00BF2CF1" w:rsidRPr="00D869A5" w:rsidSect="00D869A5">
      <w:footerReference w:type="default" r:id="rId7"/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22AF" w:rsidRDefault="00DD22AF" w:rsidP="00214412">
      <w:pPr>
        <w:spacing w:after="0" w:line="240" w:lineRule="auto"/>
      </w:pPr>
      <w:r>
        <w:separator/>
      </w:r>
    </w:p>
  </w:endnote>
  <w:endnote w:type="continuationSeparator" w:id="1">
    <w:p w:rsidR="00DD22AF" w:rsidRDefault="00DD22AF" w:rsidP="00214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29365351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:rsidR="00214412" w:rsidRPr="00214412" w:rsidRDefault="000860B4" w:rsidP="00214412">
        <w:pPr>
          <w:pStyle w:val="a9"/>
          <w:jc w:val="right"/>
          <w:rPr>
            <w:rFonts w:ascii="Arial" w:hAnsi="Arial" w:cs="Arial"/>
            <w:sz w:val="24"/>
          </w:rPr>
        </w:pPr>
        <w:r w:rsidRPr="00214412">
          <w:rPr>
            <w:rFonts w:ascii="Arial" w:hAnsi="Arial" w:cs="Arial"/>
            <w:sz w:val="24"/>
          </w:rPr>
          <w:fldChar w:fldCharType="begin"/>
        </w:r>
        <w:r w:rsidR="00214412" w:rsidRPr="00214412">
          <w:rPr>
            <w:rFonts w:ascii="Arial" w:hAnsi="Arial" w:cs="Arial"/>
            <w:sz w:val="24"/>
          </w:rPr>
          <w:instrText>PAGE   \* MERGEFORMAT</w:instrText>
        </w:r>
        <w:r w:rsidRPr="00214412">
          <w:rPr>
            <w:rFonts w:ascii="Arial" w:hAnsi="Arial" w:cs="Arial"/>
            <w:sz w:val="24"/>
          </w:rPr>
          <w:fldChar w:fldCharType="separate"/>
        </w:r>
        <w:r w:rsidR="00730188">
          <w:rPr>
            <w:rFonts w:ascii="Arial" w:hAnsi="Arial" w:cs="Arial"/>
            <w:noProof/>
            <w:sz w:val="24"/>
          </w:rPr>
          <w:t>3</w:t>
        </w:r>
        <w:r w:rsidRPr="00214412">
          <w:rPr>
            <w:rFonts w:ascii="Arial" w:hAnsi="Arial" w:cs="Arial"/>
            <w:sz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22AF" w:rsidRDefault="00DD22AF" w:rsidP="00214412">
      <w:pPr>
        <w:spacing w:after="0" w:line="240" w:lineRule="auto"/>
      </w:pPr>
      <w:r>
        <w:separator/>
      </w:r>
    </w:p>
  </w:footnote>
  <w:footnote w:type="continuationSeparator" w:id="1">
    <w:p w:rsidR="00DD22AF" w:rsidRDefault="00DD22AF" w:rsidP="002144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mirrorMargins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242FF7"/>
    <w:rsid w:val="00003861"/>
    <w:rsid w:val="000475C0"/>
    <w:rsid w:val="00065336"/>
    <w:rsid w:val="00072CDA"/>
    <w:rsid w:val="000860B4"/>
    <w:rsid w:val="000D034B"/>
    <w:rsid w:val="00130F4F"/>
    <w:rsid w:val="001D2D14"/>
    <w:rsid w:val="001D3CA1"/>
    <w:rsid w:val="00214412"/>
    <w:rsid w:val="00232066"/>
    <w:rsid w:val="00242FF7"/>
    <w:rsid w:val="0028626D"/>
    <w:rsid w:val="002B4901"/>
    <w:rsid w:val="002D418C"/>
    <w:rsid w:val="003A18DD"/>
    <w:rsid w:val="004968D5"/>
    <w:rsid w:val="004F1615"/>
    <w:rsid w:val="00533DAA"/>
    <w:rsid w:val="0053498A"/>
    <w:rsid w:val="00537730"/>
    <w:rsid w:val="005B4B7A"/>
    <w:rsid w:val="00730188"/>
    <w:rsid w:val="00745711"/>
    <w:rsid w:val="007842C0"/>
    <w:rsid w:val="007A716D"/>
    <w:rsid w:val="007D6B6A"/>
    <w:rsid w:val="00817A7F"/>
    <w:rsid w:val="008610CE"/>
    <w:rsid w:val="008D371C"/>
    <w:rsid w:val="009168B3"/>
    <w:rsid w:val="00975DBA"/>
    <w:rsid w:val="009D1DA2"/>
    <w:rsid w:val="009E28C3"/>
    <w:rsid w:val="00BC7AEF"/>
    <w:rsid w:val="00BD01DE"/>
    <w:rsid w:val="00BD661C"/>
    <w:rsid w:val="00BF2CF1"/>
    <w:rsid w:val="00CD13F0"/>
    <w:rsid w:val="00CD7AF6"/>
    <w:rsid w:val="00D869A5"/>
    <w:rsid w:val="00DC07BC"/>
    <w:rsid w:val="00DD22AF"/>
    <w:rsid w:val="00F37BD1"/>
    <w:rsid w:val="00F95B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7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  <w:style w:type="paragraph" w:customStyle="1" w:styleId="Default">
    <w:name w:val="Default"/>
    <w:rsid w:val="0073018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0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590DC-592C-4679-B94D-56DC1C9EB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734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askar</cp:lastModifiedBy>
  <cp:revision>20</cp:revision>
  <dcterms:created xsi:type="dcterms:W3CDTF">2020-02-20T06:19:00Z</dcterms:created>
  <dcterms:modified xsi:type="dcterms:W3CDTF">2020-03-27T13:58:00Z</dcterms:modified>
</cp:coreProperties>
</file>